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Emma Scali                                                                                          AGENCE 4A – PARIS.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 : 06 61 13 54 12                                                      AGENT : ANNE-LAURE ESTARZIAU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Mail : emmascali@gmail.com               (33) 6 - 44.18.41.62 / Mail : agence4a@gmail.com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CV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AUTEUR - SCÉNARISTE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Télévision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INSOUMISES » – mini-série Drama chez A la vie Production – en développement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SOCRATES » – série policière chez Auteurs Associés – Co-créatrice de la série avec Gilles Vervisch –  en développement  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CASSANDRE » – série policière chez Newen – Co-scénariste de l’épisode “Les Innocents” avec Lorène Delannoy – en développement pour France 3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MADEMOISELLE HOLMES » – série policière développement chez Newen – Consultante en psychologie des personnages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MARION » – série policière chez Darklight Production – Atelier d’écriture – en tournage pour 13eme rue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PERSONA » – websérie drama chez Centurions Production – Créatrice de la série – 6x26’ – en développement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«MISSIONS » – série policière chez Merlin Production – en développement 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«R.I.S POLICE SCIENTIFIQUE»  – série policière – Saison 8 – Episode “A bout de course” – Co-écriture du scénario et des dialogues avec Basile Minatchy et Yann Le Gal – produit par TF1 Production – 52’ – Diffusé par TF1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«COP’S » – Policier-Drame – en développement chez Auteurs Associés – 52’ – Co-écriture de la bible avec Basile Minatchy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22 RUE DESIREE » – Comédie – Co-écriture de la bible et du pilote avec Basile Minatchy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**Projet sélectionné en commission plénière du FAI – CNC – **Projet sélectionné au Marathon des Bibles du Festival International des Scénaristes – 26’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Cinéma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ROME-ANTIQUE » – Comédie romantique chez Chupsfilm, Alexandre Chouraqui – 105’ – Co-écriture du scénario et des dialogues avec Basile Minatchy – en développement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2ème CHANCE » – Comédie dramatique – Court-métrage – Co-écriture du scénario et des dialogues avec Brice Massé – produit par El Infini dans le cadre du 48H PROJECT Paris 2014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Script-Doctor, spécialisée dans la psychologue des personnages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sz w:val="20"/>
          <w:szCs w:val="20"/>
          <w:rtl w:val="0"/>
        </w:rPr>
        <w:t xml:space="preserve">« DERIVE » –  mini-série en développement chez Macondo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MADEMOISELLE HOLMES » – série policière développement chez Newen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0"/>
          <w:szCs w:val="20"/>
          <w:rtl w:val="0"/>
        </w:rPr>
        <w:t xml:space="preserve">« NOUR » – Long-métrage réalisé par Adrian Salman – en développement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sz w:val="20"/>
          <w:szCs w:val="20"/>
          <w:rtl w:val="0"/>
        </w:rPr>
        <w:t xml:space="preserve">« LEO » –  Long-métrage écrit par Laetitia Kugler – en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20"/>
          <w:szCs w:val="20"/>
          <w:rtl w:val="0"/>
        </w:rPr>
        <w:t xml:space="preserve">« TANKER » –  Long-métrage écrit et réalisé par Marc Fouchard – en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MARION » – série policière chez Darklight Production  – en tournage pour 13eme rue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LE SOMNAMBULISTE » – websérie drama chez Centurions Production – 10x10’ – Diffusé sur Arte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Formatrice en psychologie des personnages depuis 2017 pour Séquences 7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DIRECTION LITTÉRAIRE ET SUPERVISION D'ÉCRITURE – Une vingtaine de courts métrages, dont plusieurs primés à Annecy – Production : Isart Digital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Théâtre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UNI(s)VERS LA LUMIÈRE » (écriture et interprétation) – Seule en scène / Mise en scène : Elie Chouraqui – produite par La Compagnie E. Scali, en partenariat avec l’UNESCO et la Mairie du 9eme arrondissement de Paris – Salle Rossini – Mairie du 9ème Paris 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FALLAIT PAS ME MENTIR » – Comédie dramatique – produite par La Compagnie du diable rouge – Co-écriture avec Alexandra Dadier / Mise en scène d’Elie Chouraqui  – 55’ –  Théâtre des Déchargeurs et Caveau des Légendes à Paris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DIFFÉRENCES » – Ecriture et adaptation de textes de différents auteurs – Mise en scène d’Emma Scali – Amphithéâtre de l’Ecole IGS Paris et de Sciences-Po Aix 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Livres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SÉRIES SUR LE DIVAN » – éditions : EnvolUme (à paraître)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SAISONS » – revue –  éditions : Classique Garnier 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LA CLINIQUE DES PERSONNAGES, LA PSYCHOLOGIE APPLIQUÉE À LA FICTION » – éditions : Dixit (à paraître)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 MON JOURNAL D'ÉCRITURE-THÉRAPIE, JE DEVIENS LE HÉROS DE MA VIE » - éditions : Hugo New Life chez Hugo &amp; Cie.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AUTRES EXPERIENCES PROFESSIONNELLES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ACTRICE : plusieurs rôles au théâtre, au cinéma et à la TV sous la direction de E. Chouraqui, O. Dahan, R. Sattouf, H. Van Der Meulen, Eric-Emmanuel Schmitt, Bruno Abraham-Kremer...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PSYCHANALYSTE et PSYCHOPRATICIENNE CERTIFIÉE (formée à la psychopathologie, à la psychanalyse et la Gestalt thérapie)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